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BE" w:rsidRDefault="007E39BE" w:rsidP="00C958E2">
      <w:pPr>
        <w:pStyle w:val="Nadpis1"/>
        <w:numPr>
          <w:ilvl w:val="0"/>
          <w:numId w:val="0"/>
        </w:numPr>
      </w:pPr>
      <w:r>
        <w:t>Úvod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1"/>
      </w:pPr>
      <w:r>
        <w:lastRenderedPageBreak/>
        <w:t>Teoretická část práce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Materiálně didaktické prostředky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Interaktivní multimediální objekty ve výuce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Výukové objekty v</w:t>
      </w:r>
      <w:r w:rsidR="008028AE">
        <w:t> </w:t>
      </w:r>
      <w:r>
        <w:t>Zeměpisu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Návrh výukových objektů v</w:t>
      </w:r>
      <w:r w:rsidR="008028AE">
        <w:t> </w:t>
      </w:r>
      <w:r>
        <w:t>Zeměpisu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E13F16" w:rsidP="00B0722F">
      <w:pPr>
        <w:pStyle w:val="Nadpis1"/>
      </w:pPr>
      <w:r>
        <w:lastRenderedPageBreak/>
        <w:t xml:space="preserve">Praktická část práce, </w:t>
      </w:r>
      <w:r w:rsidR="00B0722F">
        <w:t>výzkum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Cíl výzkumu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Stanovené hypotézy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Vzorek výzkumu</w:t>
      </w:r>
    </w:p>
    <w:p w:rsidR="008028AE" w:rsidRPr="008028AE" w:rsidRDefault="00F51B0E" w:rsidP="008028A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Etapy výzkum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F51B0E" w:rsidRPr="008028AE" w:rsidRDefault="00F51B0E" w:rsidP="00F51B0E">
      <w:r>
        <w:lastRenderedPageBreak/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bookmarkStart w:id="0" w:name="_Ref276550339"/>
      <w:r>
        <w:t>Metody a metodologie výzkumu</w:t>
      </w:r>
      <w:bookmarkEnd w:id="0"/>
    </w:p>
    <w:p w:rsidR="00F51B0E" w:rsidRDefault="008028AE" w:rsidP="008028AE">
      <w:r>
        <w:t xml:space="preserve">V pedagogickém výzkumu byly použity metody dotazníkové a metoda didaktických testů. Dotazníková metoda obsahovala položky </w:t>
      </w:r>
      <w:r w:rsidR="007E39BE">
        <w:t>polootevřené</w:t>
      </w:r>
      <w:r>
        <w:t xml:space="preserve"> a dotazníková metoda obsahovala položky otevřené, uzavřené a polootevřené. Uzavřené položky jsou takové, ve kterých respondenti odpovídají pouze na předem dané možnosti odpovědí. Polootevřené položky dotazníku jsou takové, ve kterých respondenti odpovídají buď výběrem z předem odpovědí </w:t>
      </w:r>
      <w:r w:rsidR="00207A57">
        <w:t>(</w:t>
      </w:r>
      <w:r w:rsidR="004A4CEC">
        <w:fldChar w:fldCharType="begin"/>
      </w:r>
      <w:r w:rsidR="00207A57">
        <w:instrText xml:space="preserve"> REF _Ref277797782 \h </w:instrText>
      </w:r>
      <w:r w:rsidR="004A4CEC">
        <w:fldChar w:fldCharType="separate"/>
      </w:r>
      <w:r w:rsidR="00207A57">
        <w:t xml:space="preserve">Obrázek </w:t>
      </w:r>
      <w:r w:rsidR="00207A57">
        <w:rPr>
          <w:noProof/>
        </w:rPr>
        <w:t>1</w:t>
      </w:r>
      <w:r w:rsidR="004A4CEC">
        <w:fldChar w:fldCharType="end"/>
      </w:r>
      <w:r w:rsidR="00207A57">
        <w:t xml:space="preserve">) </w:t>
      </w:r>
      <w:r>
        <w:t xml:space="preserve">nebo mají možnost v položce například „jiné“ napsat vlastní odpověď. </w:t>
      </w:r>
    </w:p>
    <w:p w:rsidR="00F51B0E" w:rsidRDefault="003A0D91" w:rsidP="00F51B0E">
      <w:pPr>
        <w:pStyle w:val="ObrzekMj"/>
      </w:pPr>
      <w:r>
        <w:drawing>
          <wp:inline distT="0" distB="0" distL="0" distR="0">
            <wp:extent cx="1927860" cy="1447800"/>
            <wp:effectExtent l="19050" t="0" r="0" b="0"/>
            <wp:docPr id="8" name="Obrázek 3" descr="Zi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Zim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B0E" w:rsidRDefault="00F51B0E" w:rsidP="00F51B0E">
      <w:pPr>
        <w:pStyle w:val="Titulek"/>
      </w:pPr>
      <w:bookmarkStart w:id="1" w:name="_Ref277797782"/>
      <w:r>
        <w:t xml:space="preserve">Obrázek </w:t>
      </w:r>
      <w:fldSimple w:instr=" SEQ Obrázek \* ARABIC ">
        <w:r w:rsidR="00207A57">
          <w:rPr>
            <w:noProof/>
          </w:rPr>
          <w:t>1</w:t>
        </w:r>
      </w:fldSimple>
      <w:bookmarkEnd w:id="1"/>
      <w:r w:rsidR="00207A57">
        <w:t>: Zimní krajina</w:t>
      </w:r>
    </w:p>
    <w:p w:rsidR="008028AE" w:rsidRDefault="008028AE" w:rsidP="008028AE">
      <w:r>
        <w:t xml:space="preserve">V pedagogickém výzkumu byly použity metody dotazníkové a metoda didaktických testů. Dotazníková metoda obsahovala položky </w:t>
      </w:r>
      <w:r w:rsidR="007E39BE">
        <w:t>polootevřené</w:t>
      </w:r>
      <w:r>
        <w:t xml:space="preserve"> a dotazníková metoda obsahovala položky otevřené, uzavřené a polootevřené. Uzavřené položky jsou takové, ve kterých respondenti odpovídají pouze na předem dané možnosti odpovědí. Polootevřené položky dotazníku jsou takové, ve kterých respondenti odpovídají buď výběrem z předem daných odpovědí nebo mají možnost v položce například „jiné“ napsat vlastní odpověď</w:t>
      </w:r>
      <w:r w:rsidR="00207A57">
        <w:t xml:space="preserve"> (</w:t>
      </w:r>
      <w:r w:rsidR="004A4CEC">
        <w:fldChar w:fldCharType="begin"/>
      </w:r>
      <w:r w:rsidR="00207A57">
        <w:instrText xml:space="preserve"> REF _Ref277798278 \h </w:instrText>
      </w:r>
      <w:r w:rsidR="004A4CEC">
        <w:fldChar w:fldCharType="separate"/>
      </w:r>
      <w:r w:rsidR="00207A57">
        <w:t xml:space="preserve">Obrázek </w:t>
      </w:r>
      <w:r w:rsidR="00207A57">
        <w:rPr>
          <w:noProof/>
        </w:rPr>
        <w:t>2</w:t>
      </w:r>
      <w:r w:rsidR="004A4CEC">
        <w:fldChar w:fldCharType="end"/>
      </w:r>
      <w:r w:rsidR="00207A57">
        <w:t>)</w:t>
      </w:r>
      <w:r>
        <w:t xml:space="preserve">. </w:t>
      </w:r>
    </w:p>
    <w:p w:rsidR="00207A57" w:rsidRDefault="003A0D91" w:rsidP="00207A57">
      <w:pPr>
        <w:pStyle w:val="ObrzekMj"/>
      </w:pPr>
      <w:r>
        <w:drawing>
          <wp:inline distT="0" distB="0" distL="0" distR="0">
            <wp:extent cx="2080260" cy="1562100"/>
            <wp:effectExtent l="19050" t="0" r="0" b="0"/>
            <wp:docPr id="14" name="obrázek 14" descr="C:\Users\Public\Pictures\Sample Pictures\Hydrang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ublic\Pictures\Sample Pictures\Hydrange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A57" w:rsidRPr="008028AE" w:rsidRDefault="00207A57" w:rsidP="00207A57">
      <w:pPr>
        <w:pStyle w:val="Titulek"/>
      </w:pPr>
      <w:bookmarkStart w:id="2" w:name="_Ref277798278"/>
      <w:r>
        <w:t xml:space="preserve">Obrázek </w:t>
      </w:r>
      <w:fldSimple w:instr=" SEQ Obrázek \* ARABIC ">
        <w:r>
          <w:rPr>
            <w:noProof/>
          </w:rPr>
          <w:t>2</w:t>
        </w:r>
      </w:fldSimple>
      <w:bookmarkEnd w:id="2"/>
      <w:r>
        <w:t>: Jarní kvítí</w:t>
      </w:r>
    </w:p>
    <w:p w:rsidR="008028AE" w:rsidRDefault="008028AE" w:rsidP="008028AE">
      <w:r>
        <w:t xml:space="preserve">V pedagogickém výzkumu byly použity metody dotazníkové a metoda didaktických testů. Dotazníková metoda obsahovala položky </w:t>
      </w:r>
      <w:r w:rsidR="007E39BE">
        <w:t>polootevřené</w:t>
      </w:r>
      <w:r>
        <w:t xml:space="preserve"> a dotazníková metoda obsahovala položky otevřené, uzavřené a polootevřené. Uzavřené položky jsou takové, ve kterých respondenti odpovídají pouze na předem dané možnosti odpovědí. Polootevřené položky dotazníku jsou takové, ve kterých respondenti odpovídají buď výběrem z předem odpovědí nebo mají možnost v položce například „jiné“ napsat vlastní odpověď. </w:t>
      </w:r>
    </w:p>
    <w:p w:rsidR="00B0722F" w:rsidRDefault="00B0722F" w:rsidP="00B0722F">
      <w:pPr>
        <w:pStyle w:val="Nadpis2"/>
      </w:pPr>
      <w:r>
        <w:lastRenderedPageBreak/>
        <w:t>Výsledky výzkum</w:t>
      </w:r>
      <w:r w:rsidR="00E13F16">
        <w:t>u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Interpretace výsledků výzkumu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B0722F">
      <w:pPr>
        <w:pStyle w:val="Nadpis2"/>
      </w:pPr>
      <w:r>
        <w:t>Doporučení pro pedagogickou praxi</w:t>
      </w:r>
    </w:p>
    <w:p w:rsidR="00F51B0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p w:rsidR="00B0722F" w:rsidRDefault="00B0722F" w:rsidP="00C958E2">
      <w:pPr>
        <w:pStyle w:val="Nadpis1"/>
        <w:numPr>
          <w:ilvl w:val="0"/>
          <w:numId w:val="0"/>
        </w:numPr>
      </w:pPr>
      <w:r>
        <w:lastRenderedPageBreak/>
        <w:t>Závěr</w:t>
      </w:r>
    </w:p>
    <w:p w:rsidR="008028AE" w:rsidRPr="008028AE" w:rsidRDefault="00F51B0E" w:rsidP="00F51B0E">
      <w:r>
        <w:t>Text, text, text, 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text,</w:t>
      </w:r>
      <w:r w:rsidRPr="00F51B0E">
        <w:t xml:space="preserve"> </w:t>
      </w:r>
      <w:r>
        <w:t>text.</w:t>
      </w:r>
    </w:p>
    <w:sectPr w:rsidR="008028AE" w:rsidRPr="008028AE" w:rsidSect="00733E9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7B1" w:rsidRDefault="006547B1" w:rsidP="00207A57">
      <w:pPr>
        <w:spacing w:before="0"/>
      </w:pPr>
      <w:r>
        <w:separator/>
      </w:r>
    </w:p>
  </w:endnote>
  <w:endnote w:type="continuationSeparator" w:id="0">
    <w:p w:rsidR="006547B1" w:rsidRDefault="006547B1" w:rsidP="00207A5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D91" w:rsidRDefault="004A4CEC">
    <w:pPr>
      <w:pStyle w:val="Zpat"/>
      <w:jc w:val="center"/>
    </w:pPr>
    <w:fldSimple w:instr=" PAGE   \* MERGEFORMAT ">
      <w:r w:rsidR="00C958E2">
        <w:rPr>
          <w:noProof/>
        </w:rPr>
        <w:t>6</w:t>
      </w:r>
    </w:fldSimple>
  </w:p>
  <w:p w:rsidR="003A0D91" w:rsidRDefault="003A0D9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7B1" w:rsidRDefault="006547B1" w:rsidP="00207A57">
      <w:pPr>
        <w:spacing w:before="0"/>
      </w:pPr>
      <w:r>
        <w:separator/>
      </w:r>
    </w:p>
  </w:footnote>
  <w:footnote w:type="continuationSeparator" w:id="0">
    <w:p w:rsidR="006547B1" w:rsidRDefault="006547B1" w:rsidP="00207A5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A57" w:rsidRDefault="004A4CEC" w:rsidP="00207A57">
    <w:pPr>
      <w:pStyle w:val="Zhlav"/>
      <w:jc w:val="right"/>
    </w:pPr>
    <w:fldSimple w:instr=" STYLEREF  &quot;Nadpis 1&quot;  \* MERGEFORMAT ">
      <w:r w:rsidR="00C958E2">
        <w:rPr>
          <w:noProof/>
        </w:rPr>
        <w:t>Závěr</w:t>
      </w:r>
    </w:fldSimple>
  </w:p>
  <w:p w:rsidR="00207A57" w:rsidRDefault="00207A5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841A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3CB23C0F"/>
    <w:multiLevelType w:val="hybridMultilevel"/>
    <w:tmpl w:val="D36C7268"/>
    <w:lvl w:ilvl="0" w:tplc="EFCE6262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1" w:hanging="360"/>
      </w:pPr>
    </w:lvl>
    <w:lvl w:ilvl="2" w:tplc="0405001B" w:tentative="1">
      <w:start w:val="1"/>
      <w:numFmt w:val="lowerRoman"/>
      <w:lvlText w:val="%3."/>
      <w:lvlJc w:val="right"/>
      <w:pPr>
        <w:ind w:left="1981" w:hanging="180"/>
      </w:pPr>
    </w:lvl>
    <w:lvl w:ilvl="3" w:tplc="0405000F" w:tentative="1">
      <w:start w:val="1"/>
      <w:numFmt w:val="decimal"/>
      <w:lvlText w:val="%4."/>
      <w:lvlJc w:val="left"/>
      <w:pPr>
        <w:ind w:left="2701" w:hanging="360"/>
      </w:pPr>
    </w:lvl>
    <w:lvl w:ilvl="4" w:tplc="04050019" w:tentative="1">
      <w:start w:val="1"/>
      <w:numFmt w:val="lowerLetter"/>
      <w:lvlText w:val="%5."/>
      <w:lvlJc w:val="left"/>
      <w:pPr>
        <w:ind w:left="3421" w:hanging="360"/>
      </w:pPr>
    </w:lvl>
    <w:lvl w:ilvl="5" w:tplc="0405001B" w:tentative="1">
      <w:start w:val="1"/>
      <w:numFmt w:val="lowerRoman"/>
      <w:lvlText w:val="%6."/>
      <w:lvlJc w:val="right"/>
      <w:pPr>
        <w:ind w:left="4141" w:hanging="180"/>
      </w:pPr>
    </w:lvl>
    <w:lvl w:ilvl="6" w:tplc="0405000F" w:tentative="1">
      <w:start w:val="1"/>
      <w:numFmt w:val="decimal"/>
      <w:lvlText w:val="%7."/>
      <w:lvlJc w:val="left"/>
      <w:pPr>
        <w:ind w:left="4861" w:hanging="360"/>
      </w:pPr>
    </w:lvl>
    <w:lvl w:ilvl="7" w:tplc="04050019" w:tentative="1">
      <w:start w:val="1"/>
      <w:numFmt w:val="lowerLetter"/>
      <w:lvlText w:val="%8."/>
      <w:lvlJc w:val="left"/>
      <w:pPr>
        <w:ind w:left="5581" w:hanging="360"/>
      </w:pPr>
    </w:lvl>
    <w:lvl w:ilvl="8" w:tplc="0405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52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22F"/>
    <w:rsid w:val="000019BC"/>
    <w:rsid w:val="000226E6"/>
    <w:rsid w:val="00102C93"/>
    <w:rsid w:val="001751F9"/>
    <w:rsid w:val="001C1CE8"/>
    <w:rsid w:val="00207A57"/>
    <w:rsid w:val="00287A3C"/>
    <w:rsid w:val="003460B2"/>
    <w:rsid w:val="003543CB"/>
    <w:rsid w:val="003A0D91"/>
    <w:rsid w:val="00425111"/>
    <w:rsid w:val="004A4CEC"/>
    <w:rsid w:val="004D2D33"/>
    <w:rsid w:val="00552BBF"/>
    <w:rsid w:val="0055445A"/>
    <w:rsid w:val="00610A44"/>
    <w:rsid w:val="0065215F"/>
    <w:rsid w:val="006547B1"/>
    <w:rsid w:val="006706EC"/>
    <w:rsid w:val="006D139E"/>
    <w:rsid w:val="00733E94"/>
    <w:rsid w:val="007E39BE"/>
    <w:rsid w:val="008028AE"/>
    <w:rsid w:val="00860503"/>
    <w:rsid w:val="008725E0"/>
    <w:rsid w:val="008C1493"/>
    <w:rsid w:val="0091596C"/>
    <w:rsid w:val="00917021"/>
    <w:rsid w:val="00921EB0"/>
    <w:rsid w:val="009D15C3"/>
    <w:rsid w:val="00A244C7"/>
    <w:rsid w:val="00AF216F"/>
    <w:rsid w:val="00B0722F"/>
    <w:rsid w:val="00B54CC6"/>
    <w:rsid w:val="00C02A31"/>
    <w:rsid w:val="00C958E2"/>
    <w:rsid w:val="00D70E49"/>
    <w:rsid w:val="00E13F16"/>
    <w:rsid w:val="00EB4468"/>
    <w:rsid w:val="00F20324"/>
    <w:rsid w:val="00F51B0E"/>
    <w:rsid w:val="00FD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0" w:defQFormat="0" w:count="267">
    <w:lsdException w:name="Normal" w:locked="0" w:semiHidden="0" w:uiPriority="0" w:qFormat="1"/>
    <w:lsdException w:name="heading 1" w:locked="0" w:semiHidden="0" w:uiPriority="9" w:qFormat="1"/>
    <w:lsdException w:name="heading 2" w:locked="0" w:semiHidden="0" w:uiPriority="9" w:qFormat="1"/>
    <w:lsdException w:name="heading 3" w:locked="0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locked="0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locked="0" w:unhideWhenUsed="1"/>
    <w:lsdException w:name="HTML Bottom of Form" w:locked="0" w:unhideWhenUsed="1"/>
    <w:lsdException w:name="Normal Table" w:locked="0" w:unhideWhenUsed="1"/>
    <w:lsdException w:name="No List" w:locked="0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locked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lock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51B0E"/>
    <w:pPr>
      <w:spacing w:before="120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460B2"/>
    <w:pPr>
      <w:keepNext/>
      <w:keepLines/>
      <w:pageBreakBefore/>
      <w:numPr>
        <w:numId w:val="1"/>
      </w:numPr>
      <w:spacing w:before="480"/>
      <w:ind w:left="431" w:hanging="431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B0722F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54CC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locked/>
    <w:rsid w:val="00B54CC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qFormat/>
    <w:locked/>
    <w:rsid w:val="00B54CC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"/>
    <w:semiHidden/>
    <w:qFormat/>
    <w:locked/>
    <w:rsid w:val="00B54CC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qFormat/>
    <w:locked/>
    <w:rsid w:val="00B54CC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qFormat/>
    <w:locked/>
    <w:rsid w:val="00B54CC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qFormat/>
    <w:locked/>
    <w:rsid w:val="00B54CC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460B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0722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54CC6"/>
    <w:rPr>
      <w:rFonts w:ascii="Cambria" w:eastAsia="Times New Roman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4CC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4CC6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4CC6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4CC6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4CC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4CC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Siln">
    <w:name w:val="Strong"/>
    <w:basedOn w:val="Standardnpsmoodstavce"/>
    <w:uiPriority w:val="22"/>
    <w:qFormat/>
    <w:locked/>
    <w:rsid w:val="00B54CC6"/>
    <w:rPr>
      <w:b/>
      <w:bCs/>
    </w:rPr>
  </w:style>
  <w:style w:type="paragraph" w:styleId="Rozvrendokumentu">
    <w:name w:val="Document Map"/>
    <w:basedOn w:val="Normln"/>
    <w:link w:val="RozvrendokumentuChar"/>
    <w:uiPriority w:val="99"/>
    <w:semiHidden/>
    <w:locked/>
    <w:rsid w:val="003460B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3460B2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locked/>
    <w:rsid w:val="003460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60B2"/>
    <w:rPr>
      <w:rFonts w:ascii="Tahoma" w:hAnsi="Tahoma" w:cs="Tahoma"/>
      <w:sz w:val="16"/>
      <w:szCs w:val="16"/>
    </w:rPr>
  </w:style>
  <w:style w:type="paragraph" w:customStyle="1" w:styleId="ObrzekMj">
    <w:name w:val="Obrázek Můj"/>
    <w:basedOn w:val="Normln"/>
    <w:next w:val="Normln"/>
    <w:qFormat/>
    <w:rsid w:val="0091596C"/>
    <w:pPr>
      <w:keepNext/>
      <w:keepLines/>
      <w:spacing w:before="200"/>
      <w:jc w:val="center"/>
    </w:pPr>
    <w:rPr>
      <w:noProof/>
      <w:lang w:eastAsia="cs-CZ"/>
    </w:rPr>
  </w:style>
  <w:style w:type="paragraph" w:styleId="Titulek">
    <w:name w:val="caption"/>
    <w:basedOn w:val="Normln"/>
    <w:next w:val="Normln"/>
    <w:uiPriority w:val="35"/>
    <w:qFormat/>
    <w:locked/>
    <w:rsid w:val="00F51B0E"/>
    <w:pPr>
      <w:jc w:val="center"/>
    </w:pPr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locked/>
    <w:rsid w:val="00207A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A5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locked/>
    <w:rsid w:val="00207A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A5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2226</Words>
  <Characters>13139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kittvpc</dc:creator>
  <cp:lastModifiedBy>Anicka</cp:lastModifiedBy>
  <cp:revision>5</cp:revision>
  <dcterms:created xsi:type="dcterms:W3CDTF">2010-11-17T22:06:00Z</dcterms:created>
  <dcterms:modified xsi:type="dcterms:W3CDTF">2010-11-20T10:37:00Z</dcterms:modified>
</cp:coreProperties>
</file>